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B1" w:rsidRDefault="001E60B1" w:rsidP="001E60B1">
      <w:pPr>
        <w:jc w:val="center"/>
        <w:rPr>
          <w:b/>
          <w:sz w:val="28"/>
          <w:szCs w:val="28"/>
        </w:rPr>
      </w:pPr>
      <w:r w:rsidRPr="0022096A">
        <w:rPr>
          <w:b/>
          <w:sz w:val="28"/>
          <w:szCs w:val="28"/>
        </w:rPr>
        <w:t>POR ADOPCION</w:t>
      </w:r>
    </w:p>
    <w:p w:rsidR="001E60B1" w:rsidRDefault="001E60B1" w:rsidP="001E60B1">
      <w:pPr>
        <w:jc w:val="center"/>
        <w:rPr>
          <w:b/>
          <w:sz w:val="28"/>
          <w:szCs w:val="28"/>
        </w:rPr>
      </w:pPr>
    </w:p>
    <w:p w:rsidR="001E60B1" w:rsidRDefault="001E60B1" w:rsidP="001E60B1">
      <w:pPr>
        <w:jc w:val="both"/>
      </w:pPr>
      <w:r>
        <w:t xml:space="preserve">Para estos casos hay que tener en cuenta que </w:t>
      </w:r>
      <w:r>
        <w:t>la Conferencia</w:t>
      </w:r>
      <w:r>
        <w:t xml:space="preserve"> Episcopal de Colombia en atención a las prescripciones del canon 877 &amp;3 ha decretado:</w:t>
      </w:r>
    </w:p>
    <w:p w:rsidR="001E60B1" w:rsidRDefault="001E60B1" w:rsidP="001E60B1">
      <w:pPr>
        <w:jc w:val="both"/>
      </w:pPr>
    </w:p>
    <w:p w:rsidR="001E60B1" w:rsidRDefault="001E60B1" w:rsidP="001E60B1">
      <w:pPr>
        <w:jc w:val="both"/>
      </w:pPr>
      <w:r>
        <w:tab/>
        <w:t xml:space="preserve">Art. I: Para la </w:t>
      </w:r>
      <w:r>
        <w:t>inscripción de</w:t>
      </w:r>
      <w:r>
        <w:t xml:space="preserve"> las partidas de bautismo de hijos adoptivos, será indispensable la presentación de una copia auténtica de la sentencia judicial de adopción. En la partida se consignará la referencia </w:t>
      </w:r>
      <w:r>
        <w:t>precisa a</w:t>
      </w:r>
      <w:r>
        <w:t xml:space="preserve"> dicha sentencia.  </w:t>
      </w:r>
    </w:p>
    <w:p w:rsidR="001E60B1" w:rsidRDefault="001E60B1" w:rsidP="001E60B1">
      <w:pPr>
        <w:jc w:val="both"/>
      </w:pPr>
      <w:r>
        <w:tab/>
        <w:t>Art. II: Debe procurarse una perfecta concordancia entre los datos de la sentencia de la adopción y los datos consignados en las partidas de bautismo.</w:t>
      </w:r>
    </w:p>
    <w:p w:rsidR="001E60B1" w:rsidRDefault="001E60B1" w:rsidP="001E60B1">
      <w:pPr>
        <w:jc w:val="both"/>
      </w:pPr>
      <w:r>
        <w:tab/>
        <w:t xml:space="preserve">Art. III: Conforme </w:t>
      </w:r>
      <w:proofErr w:type="gramStart"/>
      <w:r>
        <w:t>a  la</w:t>
      </w:r>
      <w:proofErr w:type="gramEnd"/>
      <w:r>
        <w:t xml:space="preserve"> actual legislación civil de Colombia, en la adopción plena, el adoptivo llevará los apellidos de los adoptantes y adquiere  relaciones de parentesco legal con los adoptantes y parientes de sangre de éstos. En la adopción simple, el adoptivo puede llevar los apellidos de los adoptantes o conservar los apellidos de la familia de sangre y el parentesco legal se reduce al adoptante y al adoptivo y a los hijos de éste. El parentesco legal originado en la adopción constituye impedimento matrimonial a tenor del canon 1094.</w:t>
      </w:r>
    </w:p>
    <w:p w:rsidR="001E60B1" w:rsidRDefault="001E60B1" w:rsidP="001E60B1">
      <w:pPr>
        <w:jc w:val="both"/>
      </w:pPr>
      <w:r>
        <w:tab/>
        <w:t xml:space="preserve">Art. IV: Para identificación de la persona del adoptivo y determinación de los vínculos de </w:t>
      </w:r>
      <w:bookmarkStart w:id="0" w:name="_GoBack"/>
      <w:bookmarkEnd w:id="0"/>
      <w:r>
        <w:t>consanguinidad que</w:t>
      </w:r>
      <w:r>
        <w:t xml:space="preserve"> constituyen impedimento matrimonial, si son conocidos los nombres de los padres y abuelos de origen, estos nombres deben consignarse en una nota al pie de la partida.</w:t>
      </w:r>
    </w:p>
    <w:p w:rsidR="001E60B1" w:rsidRDefault="001E60B1" w:rsidP="001E60B1">
      <w:pPr>
        <w:jc w:val="both"/>
      </w:pPr>
      <w:r>
        <w:tab/>
        <w:t xml:space="preserve">Art. V: Para la reforma de partidas de los hijos adoptivos ya bautizados se debe recurrir a la oficina diocesana de reforma de partidas.”. (Cfr. Conferencia Episcopal de Colombia. Legislación Canónica. Normas complementarias para Colombia 1986)- </w:t>
      </w:r>
    </w:p>
    <w:p w:rsidR="001E60B1" w:rsidRDefault="001E60B1" w:rsidP="001E60B1">
      <w:pPr>
        <w:jc w:val="both"/>
      </w:pPr>
    </w:p>
    <w:p w:rsidR="001E60B1" w:rsidRDefault="001E60B1" w:rsidP="001E60B1">
      <w:pPr>
        <w:jc w:val="both"/>
      </w:pPr>
      <w:r>
        <w:t>Teniendo en cuenta este último artículo, los interesados deben presentar los siguientes documentos y pruebas en papel de timbre eclesiástico:</w:t>
      </w:r>
    </w:p>
    <w:p w:rsidR="001E60B1" w:rsidRDefault="001E60B1" w:rsidP="001E60B1">
      <w:pPr>
        <w:jc w:val="both"/>
      </w:pPr>
    </w:p>
    <w:p w:rsidR="001E60B1" w:rsidRDefault="001E60B1" w:rsidP="001E60B1">
      <w:pPr>
        <w:numPr>
          <w:ilvl w:val="0"/>
          <w:numId w:val="7"/>
        </w:numPr>
        <w:jc w:val="both"/>
      </w:pPr>
      <w:r>
        <w:t>Solicitud o memorial dirigido al Señor Delegado para la causa de partidas, exponiendo debidamente el caso.</w:t>
      </w:r>
    </w:p>
    <w:p w:rsidR="001E60B1" w:rsidRDefault="001E60B1" w:rsidP="001E60B1">
      <w:pPr>
        <w:numPr>
          <w:ilvl w:val="0"/>
          <w:numId w:val="7"/>
        </w:numPr>
        <w:jc w:val="both"/>
      </w:pPr>
      <w:r>
        <w:t>Copia auténtica de la partida de Bautismo del hijo adoptado.</w:t>
      </w:r>
    </w:p>
    <w:p w:rsidR="001E60B1" w:rsidRDefault="001E60B1" w:rsidP="001E60B1">
      <w:pPr>
        <w:numPr>
          <w:ilvl w:val="0"/>
          <w:numId w:val="7"/>
        </w:numPr>
        <w:jc w:val="both"/>
      </w:pPr>
      <w:r>
        <w:t>Copia auténtica de la partida de matrimonio de los padres adoptantes, o de bautismo del padre y/o madre adoptante.</w:t>
      </w:r>
    </w:p>
    <w:p w:rsidR="001E60B1" w:rsidRDefault="001E60B1" w:rsidP="001E60B1">
      <w:pPr>
        <w:numPr>
          <w:ilvl w:val="0"/>
          <w:numId w:val="7"/>
        </w:numPr>
        <w:jc w:val="both"/>
      </w:pPr>
      <w:r>
        <w:t>Copia auténtica de la sentencia judicial de adopción.</w:t>
      </w:r>
    </w:p>
    <w:p w:rsidR="001E60B1" w:rsidRDefault="001E60B1" w:rsidP="001E60B1">
      <w:pPr>
        <w:numPr>
          <w:ilvl w:val="0"/>
          <w:numId w:val="7"/>
        </w:numPr>
        <w:jc w:val="both"/>
      </w:pPr>
      <w:r>
        <w:t>Registro civil de nacimiento ya diligenciado por la adopción.</w:t>
      </w:r>
    </w:p>
    <w:p w:rsidR="001E60B1" w:rsidRDefault="001E60B1" w:rsidP="001E60B1">
      <w:pPr>
        <w:numPr>
          <w:ilvl w:val="0"/>
          <w:numId w:val="7"/>
        </w:numPr>
        <w:jc w:val="both"/>
      </w:pPr>
      <w:r>
        <w:t>Fotocopia de cédulas.</w:t>
      </w:r>
    </w:p>
    <w:p w:rsidR="001E60B1" w:rsidRDefault="001E60B1" w:rsidP="001E60B1">
      <w:pPr>
        <w:numPr>
          <w:ilvl w:val="0"/>
          <w:numId w:val="7"/>
        </w:numPr>
        <w:jc w:val="both"/>
      </w:pPr>
      <w:r>
        <w:t>Los derechos arancelarios estipulados.</w:t>
      </w:r>
    </w:p>
    <w:p w:rsidR="00B27DE5" w:rsidRPr="00D969DC" w:rsidRDefault="00B27DE5" w:rsidP="00D969DC"/>
    <w:sectPr w:rsidR="00B27DE5" w:rsidRPr="00D969DC" w:rsidSect="00A3724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3C5"/>
    <w:multiLevelType w:val="hybridMultilevel"/>
    <w:tmpl w:val="4EFA30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D3551"/>
    <w:multiLevelType w:val="hybridMultilevel"/>
    <w:tmpl w:val="269C99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C71AD"/>
    <w:multiLevelType w:val="hybridMultilevel"/>
    <w:tmpl w:val="AD4E050C"/>
    <w:lvl w:ilvl="0" w:tplc="0C0A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A65A14"/>
    <w:multiLevelType w:val="hybridMultilevel"/>
    <w:tmpl w:val="B590CF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208A8"/>
    <w:multiLevelType w:val="hybridMultilevel"/>
    <w:tmpl w:val="8BD619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BE5918"/>
    <w:multiLevelType w:val="hybridMultilevel"/>
    <w:tmpl w:val="470C1B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77ECC"/>
    <w:multiLevelType w:val="hybridMultilevel"/>
    <w:tmpl w:val="89668A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2F1BA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45E8830">
      <w:start w:val="1"/>
      <w:numFmt w:val="upp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03"/>
    <w:rsid w:val="00142B41"/>
    <w:rsid w:val="001E60B1"/>
    <w:rsid w:val="005D7E96"/>
    <w:rsid w:val="00945B03"/>
    <w:rsid w:val="00A37240"/>
    <w:rsid w:val="00B27DE5"/>
    <w:rsid w:val="00D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3939"/>
  <w15:chartTrackingRefBased/>
  <w15:docId w15:val="{B5B424CE-B088-4317-B82F-05060070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TRIBUBAL1</dc:creator>
  <cp:keywords/>
  <dc:description/>
  <cp:lastModifiedBy>TRIBUBAL1</cp:lastModifiedBy>
  <cp:revision>2</cp:revision>
  <dcterms:created xsi:type="dcterms:W3CDTF">2020-05-25T21:05:00Z</dcterms:created>
  <dcterms:modified xsi:type="dcterms:W3CDTF">2020-05-25T21:05:00Z</dcterms:modified>
</cp:coreProperties>
</file>